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D" w:rsidRPr="003F068D" w:rsidRDefault="0058381D" w:rsidP="0058381D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noProof/>
          <w:sz w:val="36"/>
          <w:szCs w:val="36"/>
        </w:rPr>
        <w:drawing>
          <wp:inline distT="0" distB="0" distL="0" distR="0">
            <wp:extent cx="2438400" cy="990600"/>
            <wp:effectExtent l="19050" t="0" r="0" b="0"/>
            <wp:docPr id="1" name="Рисунок 1" descr="23_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_01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</w:p>
    <w:p w:rsidR="0058381D" w:rsidRDefault="0058381D" w:rsidP="0058381D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E0D48" w:rsidRDefault="004E0D48" w:rsidP="004E0D4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D48" w:rsidRDefault="004E0D48" w:rsidP="004E0D4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D48" w:rsidRDefault="004E0D48" w:rsidP="00C9490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94900" w:rsidRDefault="00C94900" w:rsidP="00C9490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C6AAD" w:rsidRPr="00C94900" w:rsidRDefault="00C94900" w:rsidP="00C94900">
      <w:pPr>
        <w:pStyle w:val="a8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C94900">
        <w:rPr>
          <w:b/>
          <w:sz w:val="32"/>
          <w:szCs w:val="32"/>
        </w:rPr>
        <w:t>Согласование границ земельных участков.</w:t>
      </w:r>
    </w:p>
    <w:p w:rsidR="00C94900" w:rsidRPr="00C94900" w:rsidRDefault="00C94900" w:rsidP="00C94900">
      <w:pPr>
        <w:pStyle w:val="a8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C94900">
        <w:rPr>
          <w:b/>
          <w:sz w:val="32"/>
          <w:szCs w:val="32"/>
        </w:rPr>
        <w:t>(вопрос-ответ)</w:t>
      </w:r>
    </w:p>
    <w:p w:rsidR="00C94900" w:rsidRPr="00C94900" w:rsidRDefault="00C94900" w:rsidP="00025CB8">
      <w:pPr>
        <w:pStyle w:val="a8"/>
        <w:spacing w:after="0" w:afterAutospacing="0"/>
        <w:rPr>
          <w:i/>
          <w:sz w:val="28"/>
          <w:szCs w:val="28"/>
        </w:rPr>
      </w:pPr>
      <w:r w:rsidRPr="00C94900">
        <w:rPr>
          <w:i/>
          <w:sz w:val="28"/>
          <w:szCs w:val="28"/>
        </w:rPr>
        <w:t>Обязательно ли устанавливать границы земельного участка?</w:t>
      </w:r>
    </w:p>
    <w:p w:rsidR="007C6AAD" w:rsidRDefault="00C94900" w:rsidP="00025CB8">
      <w:pPr>
        <w:pStyle w:val="a8"/>
        <w:spacing w:after="0" w:afterAutospacing="0"/>
        <w:ind w:firstLine="708"/>
        <w:rPr>
          <w:sz w:val="28"/>
          <w:szCs w:val="28"/>
        </w:rPr>
      </w:pPr>
      <w:r w:rsidRPr="00C94900">
        <w:rPr>
          <w:sz w:val="28"/>
          <w:szCs w:val="28"/>
        </w:rPr>
        <w:t>Согласно закону, установление границ земельного уч</w:t>
      </w:r>
      <w:r>
        <w:rPr>
          <w:sz w:val="28"/>
          <w:szCs w:val="28"/>
        </w:rPr>
        <w:t xml:space="preserve">астка не обязательная процедура. </w:t>
      </w:r>
      <w:r w:rsidRPr="00C94900">
        <w:rPr>
          <w:b/>
          <w:sz w:val="28"/>
          <w:szCs w:val="28"/>
        </w:rPr>
        <w:t>Но межевание позволяет избежать многих юридических проблем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94900" w:rsidRDefault="00C94900" w:rsidP="00C94900">
      <w:pPr>
        <w:pStyle w:val="a8"/>
        <w:spacing w:after="0" w:afterAutospacing="0"/>
        <w:rPr>
          <w:i/>
          <w:sz w:val="28"/>
          <w:szCs w:val="28"/>
        </w:rPr>
      </w:pPr>
      <w:r w:rsidRPr="00C94900">
        <w:rPr>
          <w:i/>
          <w:sz w:val="28"/>
          <w:szCs w:val="28"/>
        </w:rPr>
        <w:t>Кто проводит процедуру установления границ земельного участка?</w:t>
      </w:r>
    </w:p>
    <w:p w:rsidR="00025CB8" w:rsidRDefault="00025CB8" w:rsidP="00025CB8">
      <w:pPr>
        <w:pStyle w:val="a8"/>
        <w:spacing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Межевание проводит </w:t>
      </w:r>
      <w:r w:rsidRPr="00025CB8">
        <w:rPr>
          <w:b/>
          <w:sz w:val="28"/>
          <w:szCs w:val="28"/>
        </w:rPr>
        <w:t>кадастровый инженер</w:t>
      </w:r>
      <w:r>
        <w:rPr>
          <w:b/>
          <w:sz w:val="28"/>
          <w:szCs w:val="28"/>
        </w:rPr>
        <w:t xml:space="preserve">. Производятся замеры, определятся координаты границ, </w:t>
      </w:r>
      <w:r>
        <w:rPr>
          <w:sz w:val="28"/>
          <w:szCs w:val="28"/>
        </w:rPr>
        <w:t xml:space="preserve">а затем – согласование местоположения уточняемых и смежных с ним границ </w:t>
      </w:r>
      <w:r w:rsidRPr="00025CB8">
        <w:rPr>
          <w:sz w:val="28"/>
          <w:szCs w:val="28"/>
        </w:rPr>
        <w:t>участков с собственниками и пользователями указанных объектов недвижимости</w:t>
      </w:r>
      <w:r>
        <w:rPr>
          <w:sz w:val="28"/>
          <w:szCs w:val="28"/>
        </w:rPr>
        <w:t>.</w:t>
      </w:r>
    </w:p>
    <w:p w:rsidR="00025CB8" w:rsidRDefault="00025CB8" w:rsidP="00C94900">
      <w:pPr>
        <w:pStyle w:val="a8"/>
        <w:spacing w:after="0" w:afterAutospacing="0"/>
        <w:rPr>
          <w:i/>
          <w:sz w:val="28"/>
          <w:szCs w:val="28"/>
        </w:rPr>
      </w:pPr>
      <w:r w:rsidRPr="00025CB8">
        <w:rPr>
          <w:i/>
          <w:sz w:val="28"/>
          <w:szCs w:val="28"/>
        </w:rPr>
        <w:t>Как проходит согласование границ земельного участка?</w:t>
      </w:r>
    </w:p>
    <w:p w:rsidR="00025CB8" w:rsidRPr="00673A60" w:rsidRDefault="00025CB8" w:rsidP="00C94900">
      <w:pPr>
        <w:pStyle w:val="a8"/>
        <w:spacing w:after="0" w:afterAutospacing="0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Pr="00025CB8">
        <w:rPr>
          <w:sz w:val="28"/>
          <w:szCs w:val="28"/>
        </w:rPr>
        <w:t xml:space="preserve">Порядок согласования границ участков установлен </w:t>
      </w:r>
      <w:r w:rsidRPr="00673A60">
        <w:rPr>
          <w:b/>
          <w:sz w:val="28"/>
          <w:szCs w:val="28"/>
        </w:rPr>
        <w:t>ст. 39 Закона  № 221-ФЗ</w:t>
      </w:r>
      <w:r w:rsidR="00673A60" w:rsidRPr="00673A60">
        <w:rPr>
          <w:b/>
          <w:sz w:val="28"/>
          <w:szCs w:val="28"/>
        </w:rPr>
        <w:t>"О кадастровой деятельности" (с изм. и доп., вступ. в силу с 01.07.2022)</w:t>
      </w:r>
    </w:p>
    <w:p w:rsidR="00025CB8" w:rsidRDefault="00025CB8" w:rsidP="00025CB8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025CB8">
        <w:rPr>
          <w:sz w:val="28"/>
          <w:szCs w:val="28"/>
        </w:rPr>
        <w:t xml:space="preserve">Кадастровый инженер направляет собственникам / их представителям </w:t>
      </w:r>
      <w:r>
        <w:rPr>
          <w:b/>
          <w:sz w:val="28"/>
          <w:szCs w:val="28"/>
        </w:rPr>
        <w:t xml:space="preserve">извещение о проведении собрания о согласовании местоположения границ </w:t>
      </w:r>
      <w:r>
        <w:rPr>
          <w:sz w:val="28"/>
          <w:szCs w:val="28"/>
        </w:rPr>
        <w:t>на почтовый адрес или электронный адрес, допускается согласование в индивидуальном порядке.</w:t>
      </w:r>
    </w:p>
    <w:p w:rsidR="00025CB8" w:rsidRDefault="00025CB8" w:rsidP="00025CB8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</w:p>
    <w:p w:rsidR="00025CB8" w:rsidRDefault="00025CB8" w:rsidP="00025CB8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25CB8">
        <w:rPr>
          <w:i/>
          <w:sz w:val="28"/>
          <w:szCs w:val="28"/>
        </w:rPr>
        <w:t>С кем необходимо согласовывать границы?</w:t>
      </w:r>
    </w:p>
    <w:p w:rsidR="000E6704" w:rsidRDefault="000E6704" w:rsidP="00025CB8">
      <w:pPr>
        <w:pStyle w:val="a8"/>
        <w:spacing w:before="0" w:beforeAutospacing="0" w:after="0" w:afterAutospacing="0"/>
        <w:rPr>
          <w:i/>
          <w:sz w:val="28"/>
          <w:szCs w:val="28"/>
        </w:rPr>
      </w:pPr>
    </w:p>
    <w:p w:rsidR="00025CB8" w:rsidRPr="000E6704" w:rsidRDefault="00025CB8" w:rsidP="00025CB8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С лицами, </w:t>
      </w:r>
      <w:r w:rsidRPr="000E6704">
        <w:rPr>
          <w:b/>
          <w:sz w:val="28"/>
          <w:szCs w:val="28"/>
        </w:rPr>
        <w:t>обладающими смежными земельными участками на праве:</w:t>
      </w:r>
    </w:p>
    <w:p w:rsidR="00025CB8" w:rsidRDefault="00025CB8" w:rsidP="00025CB8">
      <w:pPr>
        <w:pStyle w:val="a8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</w:p>
    <w:p w:rsidR="00025CB8" w:rsidRDefault="00025CB8" w:rsidP="00025CB8">
      <w:pPr>
        <w:pStyle w:val="a8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Пожизненного наследуемого владения </w:t>
      </w:r>
    </w:p>
    <w:p w:rsidR="00025CB8" w:rsidRDefault="00025CB8" w:rsidP="00025CB8">
      <w:pPr>
        <w:pStyle w:val="a8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Постоянного(бессрочного) пользования</w:t>
      </w:r>
    </w:p>
    <w:p w:rsidR="00025CB8" w:rsidRDefault="00025CB8" w:rsidP="00025CB8">
      <w:pPr>
        <w:pStyle w:val="a8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Аренды</w:t>
      </w:r>
    </w:p>
    <w:p w:rsidR="00025CB8" w:rsidRPr="00025CB8" w:rsidRDefault="00025CB8" w:rsidP="00025CB8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94900" w:rsidRPr="00A7577A" w:rsidRDefault="000E6704" w:rsidP="00334859">
      <w:pPr>
        <w:pStyle w:val="a8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Если смежные земельные участки не представлены в пожизненное наследуемое владение, в постоянное пользование, в аренду на срок более чем пять лет, согласование местоположения границ осуществляется согласно </w:t>
      </w:r>
      <w:r w:rsidRPr="00A7577A">
        <w:rPr>
          <w:b/>
          <w:sz w:val="28"/>
          <w:szCs w:val="28"/>
        </w:rPr>
        <w:t xml:space="preserve">ст. </w:t>
      </w:r>
      <w:r w:rsidRPr="00A7577A">
        <w:rPr>
          <w:b/>
          <w:sz w:val="28"/>
          <w:szCs w:val="28"/>
        </w:rPr>
        <w:lastRenderedPageBreak/>
        <w:t>3.3 ФЗ от 25.10.2001 № 137-ФЗ</w:t>
      </w:r>
      <w:r w:rsidR="00A7577A" w:rsidRPr="00A7577A">
        <w:rPr>
          <w:b/>
          <w:sz w:val="28"/>
          <w:szCs w:val="28"/>
        </w:rPr>
        <w:t>"О введении в действие Земельного кодекса Российской Федерации" (с изм. и доп., вступ. в силу с 11.01.2023)</w:t>
      </w:r>
    </w:p>
    <w:p w:rsidR="000E6704" w:rsidRDefault="000E6704" w:rsidP="000E670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:rsidR="00334859" w:rsidRDefault="00334859" w:rsidP="000E670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:rsidR="000E6704" w:rsidRDefault="000E6704" w:rsidP="000E6704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E6704">
        <w:rPr>
          <w:i/>
          <w:sz w:val="28"/>
          <w:szCs w:val="28"/>
        </w:rPr>
        <w:t>Как подтверждается согласование границ?</w:t>
      </w:r>
    </w:p>
    <w:p w:rsidR="00334859" w:rsidRDefault="00334859" w:rsidP="000E6704">
      <w:pPr>
        <w:pStyle w:val="a8"/>
        <w:spacing w:before="0" w:beforeAutospacing="0" w:after="0" w:afterAutospacing="0"/>
        <w:rPr>
          <w:i/>
          <w:sz w:val="28"/>
          <w:szCs w:val="28"/>
        </w:rPr>
      </w:pPr>
    </w:p>
    <w:p w:rsidR="000E6704" w:rsidRDefault="000E6704" w:rsidP="000E670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0E6704">
        <w:rPr>
          <w:b/>
          <w:sz w:val="28"/>
          <w:szCs w:val="28"/>
        </w:rPr>
        <w:t>Наличием в акте согласования</w:t>
      </w:r>
      <w:r>
        <w:rPr>
          <w:sz w:val="28"/>
          <w:szCs w:val="28"/>
        </w:rPr>
        <w:t xml:space="preserve"> местоположения границ личных подписей всех заинтересова</w:t>
      </w:r>
      <w:r w:rsidR="00334859">
        <w:rPr>
          <w:sz w:val="28"/>
          <w:szCs w:val="28"/>
        </w:rPr>
        <w:t>нных лиц или их представителей.</w:t>
      </w:r>
    </w:p>
    <w:p w:rsidR="000E6704" w:rsidRDefault="000E6704" w:rsidP="000E6704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извещенное заинтересованное лицо или его представитель в установленный срок </w:t>
      </w:r>
      <w:r w:rsidRPr="000E6704">
        <w:rPr>
          <w:b/>
          <w:sz w:val="28"/>
          <w:szCs w:val="28"/>
        </w:rPr>
        <w:t>не выразили свое согласие</w:t>
      </w:r>
      <w:r w:rsidR="00334859">
        <w:rPr>
          <w:sz w:val="28"/>
          <w:szCs w:val="28"/>
        </w:rPr>
        <w:t>.</w:t>
      </w:r>
    </w:p>
    <w:p w:rsidR="00334859" w:rsidRPr="00334859" w:rsidRDefault="00334859" w:rsidP="00334859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Акт согласования местоположения границ земельного участка оформляется в соответствии с положениями </w:t>
      </w:r>
      <w:r w:rsidRPr="00334859">
        <w:rPr>
          <w:b/>
          <w:sz w:val="28"/>
          <w:szCs w:val="28"/>
        </w:rPr>
        <w:t>ст. 40 Закона № 221-ФЗ</w:t>
      </w:r>
      <w:r w:rsidR="00A7577A">
        <w:rPr>
          <w:b/>
          <w:sz w:val="28"/>
          <w:szCs w:val="28"/>
        </w:rPr>
        <w:t xml:space="preserve"> </w:t>
      </w:r>
      <w:r w:rsidR="00A7577A" w:rsidRPr="00A7577A">
        <w:rPr>
          <w:b/>
          <w:sz w:val="28"/>
          <w:szCs w:val="28"/>
        </w:rPr>
        <w:t>"О кадастровой деятельности" (с изм. и доп., вступ. в силу с 01.07.2022)</w:t>
      </w:r>
    </w:p>
    <w:p w:rsidR="00DE227D" w:rsidRDefault="00DE227D" w:rsidP="00AD3437">
      <w:pPr>
        <w:pStyle w:val="a8"/>
        <w:spacing w:before="0" w:beforeAutospacing="0"/>
        <w:rPr>
          <w:sz w:val="28"/>
          <w:szCs w:val="28"/>
        </w:rPr>
      </w:pPr>
    </w:p>
    <w:p w:rsidR="00334859" w:rsidRDefault="00334859" w:rsidP="00AD3437">
      <w:pPr>
        <w:pStyle w:val="a8"/>
        <w:spacing w:before="0" w:beforeAutospacing="0"/>
        <w:rPr>
          <w:i/>
          <w:sz w:val="28"/>
          <w:szCs w:val="28"/>
        </w:rPr>
      </w:pPr>
      <w:r w:rsidRPr="00334859">
        <w:rPr>
          <w:i/>
          <w:sz w:val="28"/>
          <w:szCs w:val="28"/>
        </w:rPr>
        <w:t>Как оформляется несогласие с определением границ?</w:t>
      </w:r>
    </w:p>
    <w:p w:rsidR="00334859" w:rsidRDefault="00334859" w:rsidP="00AD3437">
      <w:pPr>
        <w:pStyle w:val="a8"/>
        <w:spacing w:before="0" w:beforeAutospacing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334859">
        <w:rPr>
          <w:b/>
          <w:sz w:val="28"/>
          <w:szCs w:val="28"/>
        </w:rPr>
        <w:t>Возражения должны быть зафиксированы</w:t>
      </w:r>
      <w:r w:rsidRPr="00334859">
        <w:rPr>
          <w:sz w:val="28"/>
          <w:szCs w:val="28"/>
        </w:rPr>
        <w:t xml:space="preserve"> в акте согласования местоположения</w:t>
      </w:r>
      <w:r>
        <w:rPr>
          <w:sz w:val="28"/>
          <w:szCs w:val="28"/>
        </w:rPr>
        <w:t xml:space="preserve"> и приложены к межевому плану</w:t>
      </w:r>
      <w:r w:rsidRPr="00334859">
        <w:rPr>
          <w:b/>
          <w:sz w:val="28"/>
          <w:szCs w:val="28"/>
        </w:rPr>
        <w:t>. Наличие обоснованных возражений</w:t>
      </w:r>
      <w:r>
        <w:rPr>
          <w:sz w:val="28"/>
          <w:szCs w:val="28"/>
        </w:rPr>
        <w:t>, оформленных в письменной форме –</w:t>
      </w:r>
      <w:r w:rsidRPr="00334859">
        <w:rPr>
          <w:b/>
          <w:sz w:val="28"/>
          <w:szCs w:val="28"/>
        </w:rPr>
        <w:t>основание для решения о приостановлении</w:t>
      </w:r>
      <w:r>
        <w:rPr>
          <w:sz w:val="28"/>
          <w:szCs w:val="28"/>
        </w:rPr>
        <w:t xml:space="preserve"> кадастрового учета.</w:t>
      </w:r>
    </w:p>
    <w:p w:rsidR="00A7577A" w:rsidRPr="00A7577A" w:rsidRDefault="00334859" w:rsidP="00A7577A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7577A">
        <w:rPr>
          <w:b/>
          <w:sz w:val="28"/>
          <w:szCs w:val="28"/>
        </w:rPr>
        <w:t xml:space="preserve">Согласно ч.5 ст. 40 Закона № 221-ФЗ </w:t>
      </w:r>
      <w:r w:rsidR="00A7577A" w:rsidRPr="00A7577A">
        <w:rPr>
          <w:b/>
          <w:sz w:val="28"/>
          <w:szCs w:val="28"/>
        </w:rPr>
        <w:t>"О кадастровой деятельности" (с изм. и доп., вступ. в силу с 01.07.2022)</w:t>
      </w:r>
    </w:p>
    <w:p w:rsidR="00334859" w:rsidRPr="00334859" w:rsidRDefault="00334859" w:rsidP="00AD3437">
      <w:pPr>
        <w:pStyle w:val="a8"/>
        <w:spacing w:before="0" w:beforeAutospacing="0"/>
        <w:rPr>
          <w:b/>
          <w:sz w:val="28"/>
          <w:szCs w:val="28"/>
        </w:rPr>
      </w:pPr>
      <w:r w:rsidRPr="00334859">
        <w:rPr>
          <w:b/>
          <w:sz w:val="28"/>
          <w:szCs w:val="28"/>
        </w:rPr>
        <w:t>споры,</w:t>
      </w:r>
      <w:r>
        <w:rPr>
          <w:b/>
          <w:sz w:val="28"/>
          <w:szCs w:val="28"/>
        </w:rPr>
        <w:t xml:space="preserve"> не урегулированные </w:t>
      </w:r>
      <w:r w:rsidRPr="00334859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согласования местоположения границ, после оформления акта согласования </w:t>
      </w:r>
      <w:r w:rsidRPr="00334859">
        <w:rPr>
          <w:b/>
          <w:sz w:val="28"/>
          <w:szCs w:val="28"/>
        </w:rPr>
        <w:t>разрешаются в судебном порядке.</w:t>
      </w:r>
    </w:p>
    <w:sectPr w:rsidR="00334859" w:rsidRPr="00334859" w:rsidSect="005A345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DA"/>
    <w:multiLevelType w:val="hybridMultilevel"/>
    <w:tmpl w:val="10946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3A9"/>
    <w:multiLevelType w:val="hybridMultilevel"/>
    <w:tmpl w:val="CA28F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7441"/>
    <w:multiLevelType w:val="hybridMultilevel"/>
    <w:tmpl w:val="1FD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432"/>
    <w:multiLevelType w:val="hybridMultilevel"/>
    <w:tmpl w:val="2FC2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59B8"/>
    <w:multiLevelType w:val="hybridMultilevel"/>
    <w:tmpl w:val="17D6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11D9"/>
    <w:multiLevelType w:val="hybridMultilevel"/>
    <w:tmpl w:val="A8F07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7E0F4F"/>
    <w:multiLevelType w:val="hybridMultilevel"/>
    <w:tmpl w:val="71AA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5B0"/>
    <w:multiLevelType w:val="hybridMultilevel"/>
    <w:tmpl w:val="3F46DC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D00F9A"/>
    <w:multiLevelType w:val="hybridMultilevel"/>
    <w:tmpl w:val="DC900ECC"/>
    <w:lvl w:ilvl="0" w:tplc="26CE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E740B"/>
    <w:multiLevelType w:val="hybridMultilevel"/>
    <w:tmpl w:val="459E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40D35"/>
    <w:multiLevelType w:val="hybridMultilevel"/>
    <w:tmpl w:val="C59C9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FE5875"/>
    <w:multiLevelType w:val="hybridMultilevel"/>
    <w:tmpl w:val="7E8C2A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3046DB5"/>
    <w:multiLevelType w:val="hybridMultilevel"/>
    <w:tmpl w:val="544C5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52EC"/>
    <w:multiLevelType w:val="hybridMultilevel"/>
    <w:tmpl w:val="210C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61D55"/>
    <w:multiLevelType w:val="hybridMultilevel"/>
    <w:tmpl w:val="2528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6D6"/>
    <w:rsid w:val="000233B0"/>
    <w:rsid w:val="000239AB"/>
    <w:rsid w:val="00025CB8"/>
    <w:rsid w:val="000667EC"/>
    <w:rsid w:val="0007603A"/>
    <w:rsid w:val="00082FEF"/>
    <w:rsid w:val="0009762B"/>
    <w:rsid w:val="000B2C71"/>
    <w:rsid w:val="000B2DE8"/>
    <w:rsid w:val="000B5EDF"/>
    <w:rsid w:val="000E6704"/>
    <w:rsid w:val="000F322E"/>
    <w:rsid w:val="000F4714"/>
    <w:rsid w:val="00145664"/>
    <w:rsid w:val="001563A0"/>
    <w:rsid w:val="00161BEB"/>
    <w:rsid w:val="001845F7"/>
    <w:rsid w:val="001847E2"/>
    <w:rsid w:val="001C3FD7"/>
    <w:rsid w:val="00205417"/>
    <w:rsid w:val="00213A8B"/>
    <w:rsid w:val="00214539"/>
    <w:rsid w:val="002161E2"/>
    <w:rsid w:val="00216DCB"/>
    <w:rsid w:val="00227CB1"/>
    <w:rsid w:val="002764DB"/>
    <w:rsid w:val="00296C4E"/>
    <w:rsid w:val="002B48AD"/>
    <w:rsid w:val="002E0DDE"/>
    <w:rsid w:val="002E662B"/>
    <w:rsid w:val="002F1F92"/>
    <w:rsid w:val="002F2964"/>
    <w:rsid w:val="002F3AFE"/>
    <w:rsid w:val="003114DA"/>
    <w:rsid w:val="00324E0D"/>
    <w:rsid w:val="00334859"/>
    <w:rsid w:val="0035307A"/>
    <w:rsid w:val="003646D6"/>
    <w:rsid w:val="003861C0"/>
    <w:rsid w:val="00386F6A"/>
    <w:rsid w:val="003A457C"/>
    <w:rsid w:val="003C2A6A"/>
    <w:rsid w:val="003F068D"/>
    <w:rsid w:val="00414684"/>
    <w:rsid w:val="004277BD"/>
    <w:rsid w:val="00437C4B"/>
    <w:rsid w:val="00446E44"/>
    <w:rsid w:val="00453E60"/>
    <w:rsid w:val="004561B2"/>
    <w:rsid w:val="00457F85"/>
    <w:rsid w:val="00474249"/>
    <w:rsid w:val="004B6834"/>
    <w:rsid w:val="004E0D48"/>
    <w:rsid w:val="004E2B91"/>
    <w:rsid w:val="004F3172"/>
    <w:rsid w:val="004F5538"/>
    <w:rsid w:val="0052446D"/>
    <w:rsid w:val="0054380D"/>
    <w:rsid w:val="005767A4"/>
    <w:rsid w:val="0058381D"/>
    <w:rsid w:val="00587BF0"/>
    <w:rsid w:val="00591494"/>
    <w:rsid w:val="005A345A"/>
    <w:rsid w:val="005E74C5"/>
    <w:rsid w:val="005F4D0E"/>
    <w:rsid w:val="00605BC6"/>
    <w:rsid w:val="006314AC"/>
    <w:rsid w:val="00673A52"/>
    <w:rsid w:val="00673A60"/>
    <w:rsid w:val="00674A61"/>
    <w:rsid w:val="006B0C5F"/>
    <w:rsid w:val="00702800"/>
    <w:rsid w:val="00704FB9"/>
    <w:rsid w:val="00706DD5"/>
    <w:rsid w:val="007518E7"/>
    <w:rsid w:val="00766FBF"/>
    <w:rsid w:val="00786645"/>
    <w:rsid w:val="007A266E"/>
    <w:rsid w:val="007C1012"/>
    <w:rsid w:val="007C6AAD"/>
    <w:rsid w:val="007D62FC"/>
    <w:rsid w:val="007F100D"/>
    <w:rsid w:val="007F1C2C"/>
    <w:rsid w:val="007F2E8D"/>
    <w:rsid w:val="00826084"/>
    <w:rsid w:val="008275AF"/>
    <w:rsid w:val="00830B68"/>
    <w:rsid w:val="00850460"/>
    <w:rsid w:val="00872C65"/>
    <w:rsid w:val="008859B7"/>
    <w:rsid w:val="008E1DE4"/>
    <w:rsid w:val="008E5AB6"/>
    <w:rsid w:val="008F7619"/>
    <w:rsid w:val="00933340"/>
    <w:rsid w:val="00940583"/>
    <w:rsid w:val="009720C2"/>
    <w:rsid w:val="0097317E"/>
    <w:rsid w:val="009A07ED"/>
    <w:rsid w:val="009C29AE"/>
    <w:rsid w:val="009C3446"/>
    <w:rsid w:val="009D2E25"/>
    <w:rsid w:val="009D5AC3"/>
    <w:rsid w:val="009E7DD8"/>
    <w:rsid w:val="009F2DF4"/>
    <w:rsid w:val="00A121C2"/>
    <w:rsid w:val="00A137A8"/>
    <w:rsid w:val="00A374AD"/>
    <w:rsid w:val="00A700F0"/>
    <w:rsid w:val="00A7577A"/>
    <w:rsid w:val="00A84CF3"/>
    <w:rsid w:val="00AA0757"/>
    <w:rsid w:val="00AA154C"/>
    <w:rsid w:val="00AD3437"/>
    <w:rsid w:val="00AF413F"/>
    <w:rsid w:val="00B2042A"/>
    <w:rsid w:val="00B426F1"/>
    <w:rsid w:val="00B7668E"/>
    <w:rsid w:val="00B83191"/>
    <w:rsid w:val="00BA42ED"/>
    <w:rsid w:val="00BB01BE"/>
    <w:rsid w:val="00BB62E6"/>
    <w:rsid w:val="00BB6C32"/>
    <w:rsid w:val="00C05D24"/>
    <w:rsid w:val="00C11E57"/>
    <w:rsid w:val="00C20C09"/>
    <w:rsid w:val="00C3075F"/>
    <w:rsid w:val="00C4076A"/>
    <w:rsid w:val="00C42E14"/>
    <w:rsid w:val="00C458AA"/>
    <w:rsid w:val="00C60535"/>
    <w:rsid w:val="00C92516"/>
    <w:rsid w:val="00C94900"/>
    <w:rsid w:val="00CA22FE"/>
    <w:rsid w:val="00CF1396"/>
    <w:rsid w:val="00D068FF"/>
    <w:rsid w:val="00D17B33"/>
    <w:rsid w:val="00D530F4"/>
    <w:rsid w:val="00D62CBC"/>
    <w:rsid w:val="00D80F8E"/>
    <w:rsid w:val="00D815BB"/>
    <w:rsid w:val="00DA642A"/>
    <w:rsid w:val="00DB20A9"/>
    <w:rsid w:val="00DD26AB"/>
    <w:rsid w:val="00DD3A16"/>
    <w:rsid w:val="00DE227D"/>
    <w:rsid w:val="00DE5441"/>
    <w:rsid w:val="00E25BCE"/>
    <w:rsid w:val="00E64EBE"/>
    <w:rsid w:val="00E6730C"/>
    <w:rsid w:val="00E812A9"/>
    <w:rsid w:val="00EA7F17"/>
    <w:rsid w:val="00EB538E"/>
    <w:rsid w:val="00F1585A"/>
    <w:rsid w:val="00F5685E"/>
    <w:rsid w:val="00F73A82"/>
    <w:rsid w:val="00F74DF2"/>
    <w:rsid w:val="00F83E83"/>
    <w:rsid w:val="00F861E5"/>
    <w:rsid w:val="00FA7886"/>
    <w:rsid w:val="00FC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BEB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C20C0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20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30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30B68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830B68"/>
    <w:rPr>
      <w:rFonts w:cs="Times New Roman"/>
    </w:rPr>
  </w:style>
  <w:style w:type="paragraph" w:customStyle="1" w:styleId="Default">
    <w:name w:val="Default"/>
    <w:rsid w:val="00830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Emphasis"/>
    <w:basedOn w:val="a0"/>
    <w:qFormat/>
    <w:rsid w:val="00830B68"/>
    <w:rPr>
      <w:rFonts w:cs="Times New Roman"/>
    </w:rPr>
  </w:style>
  <w:style w:type="paragraph" w:styleId="a8">
    <w:name w:val="Normal (Web)"/>
    <w:basedOn w:val="a"/>
    <w:uiPriority w:val="99"/>
    <w:unhideWhenUsed/>
    <w:rsid w:val="00FC6E3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57F8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446E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2F3A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38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7616-A286-4AF3-94F9-F0E9E006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2022-12-26T07:54:00Z</cp:lastPrinted>
  <dcterms:created xsi:type="dcterms:W3CDTF">2014-02-04T13:56:00Z</dcterms:created>
  <dcterms:modified xsi:type="dcterms:W3CDTF">2023-01-19T07:35:00Z</dcterms:modified>
</cp:coreProperties>
</file>